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2B49">
      <w:pPr>
        <w:widowControl/>
        <w:jc w:val="center"/>
        <w:rPr>
          <w:rFonts w:hint="default" w:ascii="仿宋_GB2312" w:eastAsia="仿宋_GB2312"/>
          <w:b/>
          <w:color w:val="000000"/>
          <w:sz w:val="13"/>
          <w:szCs w:val="13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6"/>
          <w:szCs w:val="36"/>
          <w:lang w:val="en-US" w:eastAsia="zh-CN"/>
        </w:rPr>
        <w:t>密集书柜迁移服务内容</w:t>
      </w:r>
    </w:p>
    <w:p w14:paraId="58098E4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 w:firstLine="640" w:firstLineChars="200"/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图书馆五楼办公室现有密集书架</w:t>
      </w:r>
      <w:r>
        <w:rPr>
          <w:rFonts w:hint="eastAsia" w:ascii="仿宋_GB2312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1套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（共计</w:t>
      </w:r>
      <w:r>
        <w:rPr>
          <w:rFonts w:hint="eastAsia" w:ascii="仿宋_GB2312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组/</w:t>
      </w:r>
      <w:r>
        <w:rPr>
          <w:rFonts w:hint="eastAsia" w:ascii="仿宋_GB2312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55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节）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，架上图书约9.5万册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。为消除安全隐患，计划将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密集书架及下架图书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迁移至南校区地下藏书室。由于密集书架属于专业档案存储设备，需由原厂或具备相应资质的技术人员进行拆卸、搬运及重新安装。</w:t>
      </w:r>
    </w:p>
    <w:p w14:paraId="4153973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right="0" w:rightChars="0"/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预算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搬运服务</w:t>
      </w:r>
      <w:r>
        <w:rPr>
          <w:rFonts w:hint="eastAsia" w:ascii="仿宋_GB2312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金额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28600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元</w:t>
      </w:r>
      <w:bookmarkStart w:id="0" w:name="_GoBack"/>
      <w:bookmarkEnd w:id="0"/>
    </w:p>
    <w:p w14:paraId="7967C13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服务内容包括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但不限于：</w:t>
      </w:r>
    </w:p>
    <w:p w14:paraId="6A406FB3">
      <w:pPr>
        <w:numPr>
          <w:ilvl w:val="0"/>
          <w:numId w:val="0"/>
        </w:numPr>
        <w:jc w:val="both"/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1、将图书馆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五层阅览室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内1套密集书架（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共计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11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组/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55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节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）进行拆卸，将拆卸后的零件分类打包粘贴区域编号标签，防止配件混淆错配。</w:t>
      </w:r>
    </w:p>
    <w:p w14:paraId="67FF9CAB">
      <w:pPr>
        <w:numPr>
          <w:ilvl w:val="0"/>
          <w:numId w:val="0"/>
        </w:numPr>
        <w:jc w:val="both"/>
        <w:rPr>
          <w:rFonts w:hint="default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2、将拆卸的密集书架搬运至</w:t>
      </w:r>
      <w:r>
        <w:rPr>
          <w:rFonts w:hint="eastAsia" w:ascii="仿宋_GB2312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南校区地下藏书室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1DBA1B9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3、将密集架在地下室内重新组装，整体推拉调试、间隙校准、承重测试。</w:t>
      </w:r>
      <w:r>
        <w:rPr>
          <w:rFonts w:hint="default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确保结构稳固、移动顺畅、安全可靠。</w:t>
      </w:r>
    </w:p>
    <w:p w14:paraId="64633E6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4、将密集书架内下架图书2700包（约9.5万册），一同搬运至南校区藏书室。</w:t>
      </w:r>
    </w:p>
    <w:p w14:paraId="09D2F107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rPr>
          <w:rFonts w:hint="default" w:ascii="仿宋_GB2312" w:hAnsi="Times New Roman" w:eastAsia="仿宋_GB2312" w:cs="Times New Roman"/>
          <w:b/>
          <w:bCs w:val="0"/>
          <w:color w:val="000000"/>
          <w:kern w:val="2"/>
          <w:sz w:val="32"/>
          <w:highlight w:val="none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本项服务费用</w:t>
      </w:r>
      <w:r>
        <w:rPr>
          <w:rFonts w:hint="eastAsia" w:ascii="仿宋_GB2312" w:hAnsi="Times New Roman" w:eastAsia="仿宋_GB2312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预算286</w:t>
      </w:r>
      <w:r>
        <w:rPr>
          <w:rFonts w:hint="default" w:ascii="仿宋_GB2312" w:hAnsi="Times New Roman" w:eastAsia="仿宋_GB2312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00元，含人工、工具、运输及调试等全部相关费用。</w:t>
      </w:r>
    </w:p>
    <w:p w14:paraId="0B099B2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43ACC"/>
    <w:rsid w:val="01436A74"/>
    <w:rsid w:val="019B3634"/>
    <w:rsid w:val="023D293E"/>
    <w:rsid w:val="09181A0E"/>
    <w:rsid w:val="09F2225F"/>
    <w:rsid w:val="0C030754"/>
    <w:rsid w:val="0D224C0A"/>
    <w:rsid w:val="0F9C6EF5"/>
    <w:rsid w:val="123F625E"/>
    <w:rsid w:val="15D46CBD"/>
    <w:rsid w:val="17035AAC"/>
    <w:rsid w:val="17F673BF"/>
    <w:rsid w:val="18C85635"/>
    <w:rsid w:val="192B12EA"/>
    <w:rsid w:val="19F4792E"/>
    <w:rsid w:val="1AD43ACC"/>
    <w:rsid w:val="2298179E"/>
    <w:rsid w:val="24556057"/>
    <w:rsid w:val="26F61189"/>
    <w:rsid w:val="27EB411E"/>
    <w:rsid w:val="28C17575"/>
    <w:rsid w:val="2E1B14D5"/>
    <w:rsid w:val="30564A47"/>
    <w:rsid w:val="331669CB"/>
    <w:rsid w:val="344A041F"/>
    <w:rsid w:val="34563267"/>
    <w:rsid w:val="34C5219B"/>
    <w:rsid w:val="3555351F"/>
    <w:rsid w:val="38651CCB"/>
    <w:rsid w:val="38B30C88"/>
    <w:rsid w:val="3949339B"/>
    <w:rsid w:val="39E07108"/>
    <w:rsid w:val="3BE63123"/>
    <w:rsid w:val="3CBB0826"/>
    <w:rsid w:val="3D361E88"/>
    <w:rsid w:val="446C43E1"/>
    <w:rsid w:val="44712D43"/>
    <w:rsid w:val="4475773A"/>
    <w:rsid w:val="45B23381"/>
    <w:rsid w:val="489D2DBB"/>
    <w:rsid w:val="49555444"/>
    <w:rsid w:val="4A113A61"/>
    <w:rsid w:val="4BB10D46"/>
    <w:rsid w:val="4BBA1ED6"/>
    <w:rsid w:val="4CF3569F"/>
    <w:rsid w:val="4E8C7B5A"/>
    <w:rsid w:val="52ED2B91"/>
    <w:rsid w:val="545A4256"/>
    <w:rsid w:val="558275C0"/>
    <w:rsid w:val="55C20305"/>
    <w:rsid w:val="57FE5E7C"/>
    <w:rsid w:val="5906675A"/>
    <w:rsid w:val="5AF01470"/>
    <w:rsid w:val="5B1C2265"/>
    <w:rsid w:val="5D2E3846"/>
    <w:rsid w:val="5DC32E6C"/>
    <w:rsid w:val="66CB4B3F"/>
    <w:rsid w:val="68694610"/>
    <w:rsid w:val="6A844301"/>
    <w:rsid w:val="75587EE6"/>
    <w:rsid w:val="7561323F"/>
    <w:rsid w:val="757E794D"/>
    <w:rsid w:val="776B2153"/>
    <w:rsid w:val="78CF226D"/>
    <w:rsid w:val="7A1C7734"/>
    <w:rsid w:val="7A7F1A71"/>
    <w:rsid w:val="7C701FB9"/>
    <w:rsid w:val="7FC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375</Characters>
  <Lines>0</Lines>
  <Paragraphs>0</Paragraphs>
  <TotalTime>6</TotalTime>
  <ScaleCrop>false</ScaleCrop>
  <LinksUpToDate>false</LinksUpToDate>
  <CharactersWithSpaces>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2026-06-16T00:48:00Z</dcterms:created>
  <dc:creator>微笑</dc:creator>
  <cp:lastModifiedBy>Administrator</cp:lastModifiedBy>
  <dcterms:modified xsi:type="dcterms:W3CDTF">2026-06-22T03:10:31Z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B3D24E6336D9486E850043988826E4D2_11</vt:lpwstr>
  </property>
  <property fmtid="{D5CDD505-2E9C-101B-9397-08002B2CF9AE}" pid="4" name="KSOTemplateDocerSaveRecord">
    <vt:lpwstr>eyJoZGlkIjoiMTVmMWRmY2JmMGZjZjg3ZWRiNmMwMjAwNDM1NGZmZWYifQ==</vt:lpwstr>
  </property>
</Properties>
</file>